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0" w:rsidRDefault="006C1D70" w:rsidP="006C1D70">
      <w:pPr>
        <w:spacing w:line="360" w:lineRule="auto"/>
        <w:rPr>
          <w:b/>
        </w:rPr>
      </w:pPr>
      <w:r>
        <w:rPr>
          <w:b/>
        </w:rPr>
        <w:t>Reibung</w:t>
      </w:r>
    </w:p>
    <w:p w:rsidR="006C1D70" w:rsidRDefault="006C1D70" w:rsidP="006C1D70">
      <w:pPr>
        <w:pStyle w:val="Listenabsatz"/>
        <w:numPr>
          <w:ilvl w:val="0"/>
          <w:numId w:val="4"/>
        </w:numPr>
        <w:spacing w:line="360" w:lineRule="auto"/>
      </w:pPr>
      <w:r w:rsidRPr="006C1D70">
        <w:t>Hemmung</w:t>
      </w:r>
      <w:r>
        <w:t xml:space="preserve"> einer Bewegung, die zwischen sich berührenden Festkörpern /Teilchen auftritt</w:t>
      </w:r>
    </w:p>
    <w:p w:rsidR="006C1D70" w:rsidRDefault="006C1D70" w:rsidP="006C1D70">
      <w:pPr>
        <w:pStyle w:val="Listenabsatz"/>
        <w:numPr>
          <w:ilvl w:val="0"/>
          <w:numId w:val="4"/>
        </w:numPr>
        <w:spacing w:line="360" w:lineRule="auto"/>
      </w:pPr>
      <w:r>
        <w:t xml:space="preserve">Beispiel: Straßenverkehr </w:t>
      </w:r>
      <w:r>
        <w:sym w:font="Wingdings" w:char="F0E0"/>
      </w:r>
      <w:r>
        <w:t xml:space="preserve"> bei Eisregen: Verkehrsteilnehmer geraten ins Rutschen</w:t>
      </w:r>
    </w:p>
    <w:p w:rsidR="006C1D70" w:rsidRDefault="006C1D70" w:rsidP="006C1D70">
      <w:pPr>
        <w:pStyle w:val="Listenabsatz"/>
        <w:numPr>
          <w:ilvl w:val="0"/>
          <w:numId w:val="4"/>
        </w:numPr>
        <w:spacing w:line="360" w:lineRule="auto"/>
      </w:pPr>
      <w:r>
        <w:t>Haftreibung: wirkt bei rollendem Rad</w:t>
      </w:r>
    </w:p>
    <w:p w:rsidR="006C1D70" w:rsidRDefault="006C1D70" w:rsidP="006C1D70">
      <w:pPr>
        <w:pStyle w:val="Listenabsatz"/>
        <w:numPr>
          <w:ilvl w:val="0"/>
          <w:numId w:val="4"/>
        </w:numPr>
        <w:spacing w:line="360" w:lineRule="auto"/>
      </w:pPr>
      <w:r>
        <w:t>Gleitreibung: wirkt bei blockiertem/gebremsten Rad</w:t>
      </w:r>
    </w:p>
    <w:p w:rsidR="006C1D70" w:rsidRDefault="006C1D70" w:rsidP="006C1D70">
      <w:pPr>
        <w:pStyle w:val="Listenabsatz"/>
        <w:numPr>
          <w:ilvl w:val="0"/>
          <w:numId w:val="5"/>
        </w:numPr>
        <w:spacing w:line="360" w:lineRule="auto"/>
      </w:pPr>
      <w:r>
        <w:t>Nicht überwindbar von modernster Technik</w:t>
      </w:r>
    </w:p>
    <w:p w:rsidR="006C1D70" w:rsidRDefault="006C1D70" w:rsidP="006C1D70">
      <w:pPr>
        <w:spacing w:line="360" w:lineRule="auto"/>
        <w:rPr>
          <w:b/>
        </w:rPr>
      </w:pPr>
      <w:r w:rsidRPr="006C1D70">
        <w:rPr>
          <w:b/>
        </w:rPr>
        <w:t>Fliehkraft</w:t>
      </w:r>
    </w:p>
    <w:p w:rsidR="006C1D70" w:rsidRPr="006C1D70" w:rsidRDefault="006C1D70" w:rsidP="006C1D70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>
        <w:t>Trägheitskraft in rotierendem System</w:t>
      </w:r>
    </w:p>
    <w:p w:rsidR="006C1D70" w:rsidRPr="006C1D70" w:rsidRDefault="006C1D70" w:rsidP="006C1D70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>
        <w:t>Beispiel: nicht mehr genügend Seitenführungskräfte</w:t>
      </w:r>
      <w:r w:rsidR="00437FFD">
        <w:t xml:space="preserve"> (wirksam beim Lenken)</w:t>
      </w:r>
      <w:r>
        <w:t xml:space="preserve"> stehen zur Verfügung </w:t>
      </w:r>
      <w:r>
        <w:sym w:font="Wingdings" w:char="F0E0"/>
      </w:r>
      <w:r>
        <w:t xml:space="preserve"> Auto wird aus Kurve gezogen</w:t>
      </w:r>
    </w:p>
    <w:p w:rsidR="006C1D70" w:rsidRDefault="00B06B31" w:rsidP="006C1D70">
      <w:pPr>
        <w:spacing w:line="360" w:lineRule="auto"/>
      </w:pPr>
      <w:r w:rsidRPr="006C1D70">
        <w:rPr>
          <w:b/>
        </w:rPr>
        <w:t>Gravitationskraft</w:t>
      </w:r>
      <w:r>
        <w:t xml:space="preserve"> </w:t>
      </w:r>
    </w:p>
    <w:p w:rsidR="006C1D70" w:rsidRPr="00D45982" w:rsidRDefault="006C1D70" w:rsidP="00D45982">
      <w:pPr>
        <w:pStyle w:val="Listenabsatz"/>
        <w:numPr>
          <w:ilvl w:val="0"/>
          <w:numId w:val="8"/>
        </w:numPr>
        <w:spacing w:line="360" w:lineRule="auto"/>
        <w:rPr>
          <w:b/>
        </w:rPr>
      </w:pPr>
      <w:r>
        <w:t>Eine der 4 Grundkräfte der Physik</w:t>
      </w:r>
    </w:p>
    <w:p w:rsidR="006C1D70" w:rsidRPr="006C1D70" w:rsidRDefault="006C1D70" w:rsidP="006C1D70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>
        <w:t xml:space="preserve">Bewirkt die gegenseitige Anziehung von Massen/Massepunkte </w:t>
      </w:r>
      <w:r>
        <w:sym w:font="Wingdings" w:char="F0E0"/>
      </w:r>
      <w:r>
        <w:t xml:space="preserve"> besitzt unbegrenzte Reichweite</w:t>
      </w:r>
    </w:p>
    <w:p w:rsidR="006C1D70" w:rsidRPr="006C1D70" w:rsidRDefault="006C1D70" w:rsidP="006C1D70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>
        <w:t>Erde: Alle Gegenstände fallen nach unten</w:t>
      </w:r>
    </w:p>
    <w:p w:rsidR="006C1D70" w:rsidRPr="006C1D70" w:rsidRDefault="006C1D70" w:rsidP="006C1D70">
      <w:pPr>
        <w:pStyle w:val="Listenabsatz"/>
        <w:numPr>
          <w:ilvl w:val="0"/>
          <w:numId w:val="2"/>
        </w:numPr>
        <w:spacing w:line="360" w:lineRule="auto"/>
        <w:rPr>
          <w:b/>
        </w:rPr>
      </w:pPr>
      <w:r>
        <w:t xml:space="preserve">Bestimmt Bahn der Planeten, Monde und </w:t>
      </w:r>
      <w:proofErr w:type="spellStart"/>
      <w:r>
        <w:t>Asteroide</w:t>
      </w:r>
      <w:proofErr w:type="spellEnd"/>
    </w:p>
    <w:p w:rsidR="006C1D70" w:rsidRDefault="006C1D70" w:rsidP="006C1D70">
      <w:pPr>
        <w:pStyle w:val="Listenabsatz"/>
        <w:spacing w:line="360" w:lineRule="auto"/>
        <w:ind w:left="1080"/>
      </w:pPr>
    </w:p>
    <w:p w:rsidR="006C1D70" w:rsidRDefault="00B06B31" w:rsidP="00D45982">
      <w:pPr>
        <w:spacing w:line="360" w:lineRule="auto"/>
        <w:rPr>
          <w:b/>
        </w:rPr>
      </w:pPr>
      <w:r w:rsidRPr="00D45982">
        <w:rPr>
          <w:b/>
        </w:rPr>
        <w:t>Van-der-Waals Kräfte</w:t>
      </w:r>
    </w:p>
    <w:p w:rsidR="00D45982" w:rsidRPr="00D45982" w:rsidRDefault="00D45982" w:rsidP="00D45982">
      <w:pPr>
        <w:pStyle w:val="Listenabsatz"/>
        <w:numPr>
          <w:ilvl w:val="0"/>
          <w:numId w:val="7"/>
        </w:numPr>
        <w:spacing w:line="360" w:lineRule="auto"/>
      </w:pPr>
      <w:r w:rsidRPr="00D45982">
        <w:t>Wechselwirkungen zwischen Atomen Und Molekülen</w:t>
      </w:r>
    </w:p>
    <w:p w:rsidR="00D45982" w:rsidRPr="00D45982" w:rsidRDefault="00D45982" w:rsidP="00D45982">
      <w:pPr>
        <w:pStyle w:val="Listenabsatz"/>
        <w:spacing w:line="360" w:lineRule="auto"/>
      </w:pPr>
      <w:r w:rsidRPr="00D45982">
        <w:sym w:font="Wingdings" w:char="F0E0"/>
      </w:r>
      <w:r w:rsidRPr="00D45982">
        <w:t>Anziehungskräfte: Atome können äußerst kurzlebige Dipole</w:t>
      </w:r>
    </w:p>
    <w:p w:rsidR="00D45982" w:rsidRPr="00D45982" w:rsidRDefault="00D45982" w:rsidP="00D45982">
      <w:pPr>
        <w:pStyle w:val="Listenabsatz"/>
        <w:spacing w:line="360" w:lineRule="auto"/>
      </w:pPr>
      <w:r w:rsidRPr="00D45982">
        <w:sym w:font="Wingdings" w:char="F0E0"/>
      </w:r>
      <w:r w:rsidRPr="00D45982">
        <w:t>eine Seite des Atoms: etwas stärker negativ geladen, als auf der anderen Seite</w:t>
      </w:r>
      <w:r w:rsidRPr="00D45982">
        <w:sym w:font="Wingdings" w:char="F0E0"/>
      </w:r>
      <w:r w:rsidRPr="00D45982">
        <w:t>Ladungsverschiebung</w:t>
      </w:r>
    </w:p>
    <w:p w:rsidR="00D45982" w:rsidRPr="00D45982" w:rsidRDefault="00D45982" w:rsidP="00D45982">
      <w:pPr>
        <w:pStyle w:val="Listenabsatz"/>
        <w:spacing w:line="360" w:lineRule="auto"/>
        <w:ind w:firstLine="696"/>
      </w:pPr>
      <w:r w:rsidRPr="00D45982">
        <w:sym w:font="Wingdings" w:char="F0E0"/>
      </w:r>
      <w:r w:rsidRPr="00D45982">
        <w:t>Näheren sich Atome und erfolgt in beiden Atomen die Ladungsverschiebung synchron</w:t>
      </w:r>
      <w:r w:rsidRPr="00D45982">
        <w:sym w:font="Wingdings" w:char="F0E0"/>
      </w:r>
      <w:r>
        <w:t xml:space="preserve"> </w:t>
      </w:r>
      <w:r w:rsidRPr="00D45982">
        <w:t>bestimmter Abstand Anziehungskräfte</w:t>
      </w:r>
      <w:r w:rsidRPr="00D45982">
        <w:sym w:font="Wingdings" w:char="F0E0"/>
      </w:r>
      <w:r w:rsidRPr="00D45982">
        <w:t>Van der Waals-Kräfte</w:t>
      </w:r>
    </w:p>
    <w:p w:rsidR="00D45982" w:rsidRPr="00D45982" w:rsidRDefault="00D45982" w:rsidP="00D45982">
      <w:pPr>
        <w:pStyle w:val="Listenabsatz"/>
        <w:spacing w:line="360" w:lineRule="auto"/>
      </w:pPr>
      <w:r w:rsidRPr="00D45982">
        <w:t>Polarisierung nimmt mit steigender Oberfläche des Atoms zu und ist umso größer, je weiter die äußeren Elektronen vom Kern entfernt sind</w:t>
      </w:r>
    </w:p>
    <w:p w:rsidR="00D45982" w:rsidRDefault="00D45982" w:rsidP="00D45982">
      <w:pPr>
        <w:pStyle w:val="Listenabsatz"/>
        <w:spacing w:line="360" w:lineRule="auto"/>
        <w:ind w:firstLine="696"/>
      </w:pPr>
      <w:r w:rsidRPr="00D45982">
        <w:sym w:font="Wingdings" w:char="F0E0"/>
      </w:r>
      <w:r>
        <w:t xml:space="preserve"> </w:t>
      </w:r>
      <w:r w:rsidRPr="00D45982">
        <w:t>Van der Waals-Kräfte nehmen  mit  steigender Ato</w:t>
      </w:r>
      <w:r>
        <w:t>m- bzw. Molekülmasse zu</w:t>
      </w:r>
    </w:p>
    <w:p w:rsidR="00D45982" w:rsidRDefault="0035248B" w:rsidP="0035248B">
      <w:pPr>
        <w:spacing w:line="360" w:lineRule="auto"/>
        <w:ind w:left="708" w:firstLine="708"/>
      </w:pPr>
      <w:r>
        <w:sym w:font="Wingdings" w:char="F0E0"/>
      </w:r>
      <w:r w:rsidR="00D45982">
        <w:t xml:space="preserve">Staubpartikel als Beispiel </w:t>
      </w:r>
    </w:p>
    <w:p w:rsidR="00D45982" w:rsidRDefault="00D45982" w:rsidP="00D45982">
      <w:pPr>
        <w:spacing w:line="360" w:lineRule="auto"/>
      </w:pPr>
    </w:p>
    <w:p w:rsidR="00D45982" w:rsidRDefault="006C1D70" w:rsidP="00D45982">
      <w:pPr>
        <w:spacing w:line="360" w:lineRule="auto"/>
      </w:pPr>
      <w:r w:rsidRPr="00D45982">
        <w:rPr>
          <w:b/>
        </w:rPr>
        <w:lastRenderedPageBreak/>
        <w:t>Elektromagnetische Kraft  (Elektrodynamik, Elektromagnetismus)</w:t>
      </w:r>
      <w:r>
        <w:t xml:space="preserve"> </w:t>
      </w:r>
    </w:p>
    <w:p w:rsidR="00D45982" w:rsidRDefault="006C1D70" w:rsidP="00D45982">
      <w:pPr>
        <w:pStyle w:val="Listenabsatz"/>
        <w:numPr>
          <w:ilvl w:val="0"/>
          <w:numId w:val="7"/>
        </w:numPr>
        <w:spacing w:line="360" w:lineRule="auto"/>
      </w:pPr>
      <w:r>
        <w:t xml:space="preserve">umfasst elektrische und magnetische Felder </w:t>
      </w:r>
    </w:p>
    <w:p w:rsidR="00D45982" w:rsidRDefault="006C1D70" w:rsidP="00D45982">
      <w:pPr>
        <w:pStyle w:val="Listenabsatz"/>
        <w:numPr>
          <w:ilvl w:val="0"/>
          <w:numId w:val="7"/>
        </w:numPr>
        <w:spacing w:line="360" w:lineRule="auto"/>
      </w:pPr>
      <w:r>
        <w:t xml:space="preserve">negative – positive Ladungen mit entweder abstoßender oder anziehender Wirkung </w:t>
      </w:r>
    </w:p>
    <w:p w:rsidR="00B06B31" w:rsidRDefault="006C1D70" w:rsidP="00D45982">
      <w:pPr>
        <w:pStyle w:val="Listenabsatz"/>
        <w:numPr>
          <w:ilvl w:val="0"/>
          <w:numId w:val="7"/>
        </w:numPr>
        <w:spacing w:line="360" w:lineRule="auto"/>
      </w:pPr>
      <w:r>
        <w:t xml:space="preserve">sichtbare Formen: vor allem Licht als elektromagnetische Strahlung  </w:t>
      </w:r>
      <w:r w:rsidR="00B06B31">
        <w:br/>
      </w:r>
    </w:p>
    <w:p w:rsidR="00B06B31" w:rsidRPr="00B06B31" w:rsidRDefault="00B06B31" w:rsidP="00B06B31">
      <w:r>
        <w:t xml:space="preserve"> </w:t>
      </w:r>
    </w:p>
    <w:sectPr w:rsidR="00B06B31" w:rsidRPr="00B06B3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31" w:rsidRDefault="00B06B31" w:rsidP="00B06B31">
      <w:pPr>
        <w:spacing w:after="0" w:line="240" w:lineRule="auto"/>
      </w:pPr>
      <w:r>
        <w:separator/>
      </w:r>
    </w:p>
  </w:endnote>
  <w:endnote w:type="continuationSeparator" w:id="0">
    <w:p w:rsidR="00B06B31" w:rsidRDefault="00B06B31" w:rsidP="00B0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31" w:rsidRDefault="00B06B31" w:rsidP="00B06B31">
      <w:pPr>
        <w:spacing w:after="0" w:line="240" w:lineRule="auto"/>
      </w:pPr>
      <w:r>
        <w:separator/>
      </w:r>
    </w:p>
  </w:footnote>
  <w:footnote w:type="continuationSeparator" w:id="0">
    <w:p w:rsidR="00B06B31" w:rsidRDefault="00B06B31" w:rsidP="00B0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</w:rPr>
      <w:alias w:val="Titel"/>
      <w:id w:val="77547040"/>
      <w:placeholder>
        <w:docPart w:val="0F81A2A567304A8E84D39244B28124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6B31" w:rsidRPr="00B06B31" w:rsidRDefault="00B06B31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</w:rPr>
        </w:pPr>
        <w:r w:rsidRPr="00B06B31">
          <w:rPr>
            <w:b/>
            <w:sz w:val="28"/>
          </w:rPr>
          <w:t>Naturwissenschaftliche Gesetze setzen Grenzen</w:t>
        </w:r>
      </w:p>
    </w:sdtContent>
  </w:sdt>
  <w:sdt>
    <w:sdtPr>
      <w:alias w:val="Datum"/>
      <w:id w:val="77547044"/>
      <w:placeholder>
        <w:docPart w:val="B971EA1477244EFD951E1ED803872175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02-25T00:00:00Z">
        <w:dateFormat w:val="d. MMMM yyyy"/>
        <w:lid w:val="de-DE"/>
        <w:storeMappedDataAs w:val="dateTime"/>
        <w:calendar w:val="gregorian"/>
      </w:date>
    </w:sdtPr>
    <w:sdtContent>
      <w:p w:rsidR="00B06B31" w:rsidRDefault="00B06B31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25. Februar 2012</w:t>
        </w:r>
      </w:p>
    </w:sdtContent>
  </w:sdt>
  <w:p w:rsidR="00B06B31" w:rsidRDefault="00B06B3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EC"/>
    <w:multiLevelType w:val="hybridMultilevel"/>
    <w:tmpl w:val="1BF29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149"/>
    <w:multiLevelType w:val="hybridMultilevel"/>
    <w:tmpl w:val="69D6D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2DF1"/>
    <w:multiLevelType w:val="hybridMultilevel"/>
    <w:tmpl w:val="B7EA43B4"/>
    <w:lvl w:ilvl="0" w:tplc="27344CB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B086A2E0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976CD9"/>
    <w:multiLevelType w:val="hybridMultilevel"/>
    <w:tmpl w:val="CAAE1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A0001"/>
    <w:multiLevelType w:val="hybridMultilevel"/>
    <w:tmpl w:val="8752C3A8"/>
    <w:lvl w:ilvl="0" w:tplc="81A4E4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B5EA4"/>
    <w:multiLevelType w:val="hybridMultilevel"/>
    <w:tmpl w:val="2CE24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35325"/>
    <w:multiLevelType w:val="hybridMultilevel"/>
    <w:tmpl w:val="9EBC3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33260"/>
    <w:multiLevelType w:val="hybridMultilevel"/>
    <w:tmpl w:val="8806D796"/>
    <w:lvl w:ilvl="0" w:tplc="27344CB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B31"/>
    <w:rsid w:val="0035248B"/>
    <w:rsid w:val="00437FFD"/>
    <w:rsid w:val="005A309F"/>
    <w:rsid w:val="006C1D70"/>
    <w:rsid w:val="00B06B31"/>
    <w:rsid w:val="00D4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B31"/>
  </w:style>
  <w:style w:type="paragraph" w:styleId="Fuzeile">
    <w:name w:val="footer"/>
    <w:basedOn w:val="Standard"/>
    <w:link w:val="FuzeileZchn"/>
    <w:uiPriority w:val="99"/>
    <w:semiHidden/>
    <w:unhideWhenUsed/>
    <w:rsid w:val="00B0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6B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81A2A567304A8E84D39244B2812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4985C-391B-49F3-85FA-FDB8D86101A9}"/>
      </w:docPartPr>
      <w:docPartBody>
        <w:p w:rsidR="00000000" w:rsidRDefault="00FA5E53" w:rsidP="00FA5E53">
          <w:pPr>
            <w:pStyle w:val="0F81A2A567304A8E84D39244B2812444"/>
          </w:pPr>
          <w:r>
            <w:t>[Geben Sie den Titel des Dokuments ein]</w:t>
          </w:r>
        </w:p>
      </w:docPartBody>
    </w:docPart>
    <w:docPart>
      <w:docPartPr>
        <w:name w:val="B971EA1477244EFD951E1ED803872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F19E4-D811-4D9E-B08F-F433D7B6017F}"/>
      </w:docPartPr>
      <w:docPartBody>
        <w:p w:rsidR="00000000" w:rsidRDefault="00FA5E53" w:rsidP="00FA5E53">
          <w:pPr>
            <w:pStyle w:val="B971EA1477244EFD951E1ED803872175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5E53"/>
    <w:rsid w:val="00FA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81A2A567304A8E84D39244B2812444">
    <w:name w:val="0F81A2A567304A8E84D39244B2812444"/>
    <w:rsid w:val="00FA5E53"/>
  </w:style>
  <w:style w:type="paragraph" w:customStyle="1" w:styleId="B971EA1477244EFD951E1ED803872175">
    <w:name w:val="B971EA1477244EFD951E1ED803872175"/>
    <w:rsid w:val="00FA5E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Naturwissenschaftliche Gesetze setzen Grenzen</dc:title>
  <dc:subject/>
  <dc:creator>d.winkler</dc:creator>
  <cp:keywords/>
  <dc:description/>
  <cp:lastModifiedBy>d.winkler</cp:lastModifiedBy>
  <cp:revision>6</cp:revision>
  <dcterms:created xsi:type="dcterms:W3CDTF">2012-02-25T07:56:00Z</dcterms:created>
  <dcterms:modified xsi:type="dcterms:W3CDTF">2012-02-25T09:33:00Z</dcterms:modified>
</cp:coreProperties>
</file>